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24" w:rsidRPr="00AF75C1" w:rsidRDefault="00E57D24" w:rsidP="00E57D24">
      <w:pPr>
        <w:jc w:val="center"/>
        <w:rPr>
          <w:b/>
          <w:sz w:val="28"/>
          <w:szCs w:val="28"/>
        </w:rPr>
      </w:pPr>
      <w:r w:rsidRPr="00AF75C1">
        <w:rPr>
          <w:rFonts w:hint="eastAsia"/>
          <w:b/>
          <w:sz w:val="28"/>
          <w:szCs w:val="28"/>
        </w:rPr>
        <w:t>T</w:t>
      </w:r>
      <w:r w:rsidR="00693615">
        <w:rPr>
          <w:rFonts w:hint="eastAsia"/>
          <w:b/>
          <w:sz w:val="28"/>
          <w:szCs w:val="28"/>
        </w:rPr>
        <w:t>ITLE OF THE PAPER</w:t>
      </w:r>
    </w:p>
    <w:p w:rsidR="00693615" w:rsidRPr="00693615" w:rsidRDefault="00693615" w:rsidP="00693615">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sidR="004E2B78">
        <w:rPr>
          <w:rFonts w:hint="eastAsia"/>
          <w:color w:val="0000FF"/>
        </w:rPr>
        <w:t>4</w:t>
      </w:r>
      <w:r w:rsidRPr="00693615">
        <w:rPr>
          <w:rFonts w:hint="eastAsia"/>
          <w:color w:val="0000FF"/>
        </w:rPr>
        <w:t xml:space="preserve">-point, bold, </w:t>
      </w:r>
      <w:r>
        <w:rPr>
          <w:rFonts w:hint="eastAsia"/>
          <w:color w:val="0000FF"/>
        </w:rPr>
        <w:t>c</w:t>
      </w:r>
      <w:r w:rsidRPr="00693615">
        <w:rPr>
          <w:rFonts w:hint="eastAsia"/>
          <w:color w:val="0000FF"/>
        </w:rPr>
        <w:t>enter</w:t>
      </w:r>
      <w:r>
        <w:rPr>
          <w:rFonts w:hint="eastAsia"/>
          <w:color w:val="0000FF"/>
        </w:rPr>
        <w:t>ed</w:t>
      </w:r>
      <w:r w:rsidRPr="00693615">
        <w:rPr>
          <w:rFonts w:hint="eastAsia"/>
          <w:color w:val="0000FF"/>
        </w:rPr>
        <w:t>)</w:t>
      </w:r>
    </w:p>
    <w:p w:rsidR="00D40077" w:rsidRDefault="00D40077" w:rsidP="00D60EFE">
      <w:pPr>
        <w:jc w:val="left"/>
      </w:pPr>
    </w:p>
    <w:p w:rsidR="00D40077" w:rsidRDefault="00D40077" w:rsidP="00D60EFE">
      <w:pPr>
        <w:jc w:val="left"/>
      </w:pPr>
      <w:r w:rsidRPr="00693615">
        <w:rPr>
          <w:rFonts w:hint="eastAsia"/>
          <w:color w:val="0000FF"/>
        </w:rPr>
        <w:t>(</w:t>
      </w:r>
      <w:r w:rsidR="00BE7708">
        <w:rPr>
          <w:rFonts w:hint="eastAsia"/>
          <w:color w:val="0000FF"/>
        </w:rPr>
        <w:t>No need for author information</w:t>
      </w:r>
      <w:r w:rsidR="00BE7708">
        <w:rPr>
          <w:rFonts w:hint="eastAsia"/>
          <w:color w:val="0000FF"/>
        </w:rPr>
        <w:t>!</w:t>
      </w:r>
      <w:r w:rsidR="00BE7708">
        <w:rPr>
          <w:rFonts w:hint="eastAsia"/>
          <w:color w:val="0000FF"/>
        </w:rPr>
        <w:t xml:space="preserve"> You will be asked to input author </w:t>
      </w:r>
      <w:r w:rsidR="00BE7708">
        <w:rPr>
          <w:color w:val="0000FF"/>
        </w:rPr>
        <w:t>information</w:t>
      </w:r>
      <w:r w:rsidR="00BE7708">
        <w:rPr>
          <w:rFonts w:hint="eastAsia"/>
          <w:color w:val="0000FF"/>
        </w:rPr>
        <w:t xml:space="preserve"> when you submit the abstract</w:t>
      </w:r>
      <w:r>
        <w:rPr>
          <w:rFonts w:hint="eastAsia"/>
          <w:color w:val="0000FF"/>
        </w:rPr>
        <w:t>)</w:t>
      </w:r>
    </w:p>
    <w:p w:rsidR="00D40077" w:rsidRPr="00BE7708" w:rsidRDefault="00D40077" w:rsidP="00D60EFE">
      <w:pPr>
        <w:jc w:val="left"/>
      </w:pPr>
      <w:bookmarkStart w:id="0" w:name="_GoBack"/>
      <w:bookmarkEnd w:id="0"/>
    </w:p>
    <w:p w:rsidR="00E57D24" w:rsidRPr="005F1B83" w:rsidRDefault="005F1B83" w:rsidP="00D40077">
      <w:pPr>
        <w:jc w:val="center"/>
        <w:rPr>
          <w:b/>
        </w:rPr>
      </w:pPr>
      <w:r w:rsidRPr="005F1B83">
        <w:rPr>
          <w:rFonts w:hint="eastAsia"/>
          <w:b/>
        </w:rPr>
        <w:t>INTRODUCTION</w:t>
      </w:r>
    </w:p>
    <w:p w:rsidR="005F1B83" w:rsidRPr="00693615" w:rsidRDefault="005F1B83" w:rsidP="005F1B83">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sidR="00DD04E0">
        <w:rPr>
          <w:rFonts w:hint="eastAsia"/>
          <w:color w:val="0000FF"/>
        </w:rPr>
        <w:t>centered</w:t>
      </w:r>
      <w:r w:rsidRPr="00693615">
        <w:rPr>
          <w:rFonts w:hint="eastAsia"/>
          <w:color w:val="0000FF"/>
        </w:rPr>
        <w:t>)</w:t>
      </w:r>
    </w:p>
    <w:p w:rsidR="00E57D24" w:rsidRPr="005F1B83" w:rsidRDefault="00DD04E0" w:rsidP="006E21C9">
      <w:pPr>
        <w:adjustRightInd w:val="0"/>
        <w:snapToGrid w:val="0"/>
        <w:ind w:firstLineChars="250" w:firstLine="600"/>
      </w:pPr>
      <w:r>
        <w:t>Computer technology has provided new opportunities for research in many ways.  Internet survey methodologies, in particular, have caught social researchers’ interest in a sense that the Internet has introduced a new communication channel to society…</w:t>
      </w:r>
      <w:r>
        <w:rPr>
          <w:rFonts w:hint="eastAsia"/>
        </w:rPr>
        <w:t>.</w:t>
      </w:r>
    </w:p>
    <w:p w:rsidR="005F1B83" w:rsidRDefault="005F1B83" w:rsidP="00D60EFE">
      <w:pPr>
        <w:jc w:val="left"/>
      </w:pPr>
    </w:p>
    <w:p w:rsidR="005F1B83" w:rsidRDefault="005F1B83" w:rsidP="005F1B83">
      <w:pPr>
        <w:jc w:val="center"/>
        <w:rPr>
          <w:b/>
        </w:rPr>
      </w:pPr>
      <w:r w:rsidRPr="005F1B83">
        <w:rPr>
          <w:rFonts w:hint="eastAsia"/>
          <w:b/>
        </w:rPr>
        <w:t>METHOD</w:t>
      </w:r>
    </w:p>
    <w:p w:rsidR="00DD04E0" w:rsidRPr="00693615" w:rsidRDefault="00DD04E0" w:rsidP="00DD04E0">
      <w:pPr>
        <w:jc w:val="center"/>
        <w:rPr>
          <w:color w:val="0000FF"/>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t xml:space="preserve">Data for the study were drawn from the conversion study for communities in </w:t>
      </w:r>
      <w:smartTag w:uri="urn:schemas-microsoft-com:office:smarttags" w:element="place">
        <w:r>
          <w:t>Northern Indiana</w:t>
        </w:r>
      </w:smartTag>
      <w:r>
        <w:t>.  The survey participants…</w:t>
      </w:r>
    </w:p>
    <w:p w:rsidR="005F1B83" w:rsidRPr="00DD04E0" w:rsidRDefault="005F1B83" w:rsidP="00D60EFE">
      <w:pPr>
        <w:jc w:val="left"/>
      </w:pPr>
    </w:p>
    <w:p w:rsidR="005F1B83" w:rsidRDefault="005F1B83" w:rsidP="005F1B83">
      <w:pPr>
        <w:jc w:val="center"/>
        <w:rPr>
          <w:b/>
        </w:rPr>
      </w:pPr>
      <w:r w:rsidRPr="005F1B83">
        <w:rPr>
          <w:rFonts w:hint="eastAsia"/>
          <w:b/>
        </w:rPr>
        <w:t>FINDINGS</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pPr>
      <w:r>
        <w:rPr>
          <w:i/>
          <w:iCs/>
        </w:rPr>
        <w:t>Biases in demographic characteristics</w:t>
      </w:r>
      <w:r>
        <w:t>.  No significant differences between groups were detected with respect to gender and marital status.  However, age and income composition, and whether or not they live with children at home show significant differences between groups (see Table 1)…</w:t>
      </w:r>
      <w:r>
        <w:rPr>
          <w:rFonts w:hint="eastAsia"/>
        </w:rPr>
        <w:t>.</w:t>
      </w:r>
    </w:p>
    <w:p w:rsidR="005F1B83" w:rsidRDefault="005F1B83" w:rsidP="00AB303B">
      <w:pPr>
        <w:adjustRightInd w:val="0"/>
        <w:snapToGrid w:val="0"/>
        <w:jc w:val="left"/>
      </w:pPr>
    </w:p>
    <w:p w:rsidR="00211D2E" w:rsidRDefault="00211D2E" w:rsidP="00211D2E">
      <w:pPr>
        <w:spacing w:after="120"/>
        <w:jc w:val="center"/>
      </w:pPr>
      <w:r>
        <w:rPr>
          <w:rFonts w:hint="eastAsia"/>
        </w:rPr>
        <w:t xml:space="preserve">Table 1. </w:t>
      </w:r>
      <w:r>
        <w:t xml:space="preserve">Differences in </w:t>
      </w:r>
      <w:r>
        <w:rPr>
          <w:rFonts w:hint="eastAsia"/>
        </w:rPr>
        <w:t>D</w:t>
      </w:r>
      <w:r>
        <w:t xml:space="preserve">emographic </w:t>
      </w:r>
      <w:r>
        <w:rPr>
          <w:rFonts w:hint="eastAsia"/>
        </w:rPr>
        <w:t>C</w:t>
      </w:r>
      <w:r>
        <w:t>haracteristics</w:t>
      </w:r>
      <w:r w:rsidR="00D40077">
        <w:rPr>
          <w:rFonts w:hint="eastAsia"/>
        </w:rPr>
        <w:t xml:space="preserve"> </w:t>
      </w:r>
      <w:r w:rsidR="00D40077" w:rsidRPr="00693615">
        <w:rPr>
          <w:rFonts w:hint="eastAsia"/>
          <w:color w:val="0000FF"/>
        </w:rPr>
        <w:t>(</w:t>
      </w:r>
      <w:r w:rsidR="00D40077" w:rsidRPr="00693615">
        <w:rPr>
          <w:color w:val="0000FF"/>
        </w:rPr>
        <w:t>Ti</w:t>
      </w:r>
      <w:r w:rsidR="00D40077">
        <w:rPr>
          <w:rFonts w:hint="eastAsia"/>
          <w:color w:val="0000FF"/>
        </w:rPr>
        <w:t xml:space="preserve">tle centered, </w:t>
      </w:r>
      <w:proofErr w:type="gramStart"/>
      <w:r w:rsidR="00D40077">
        <w:rPr>
          <w:rFonts w:hint="eastAsia"/>
          <w:color w:val="0000FF"/>
        </w:rPr>
        <w:t>Above</w:t>
      </w:r>
      <w:proofErr w:type="gramEnd"/>
      <w:r w:rsidR="00D40077">
        <w:rPr>
          <w:rFonts w:hint="eastAsia"/>
          <w:color w:val="0000FF"/>
        </w:rPr>
        <w:t xml:space="preserve"> the table)</w:t>
      </w:r>
    </w:p>
    <w:tbl>
      <w:tblPr>
        <w:tblW w:w="0" w:type="auto"/>
        <w:tblInd w:w="2008" w:type="dxa"/>
        <w:tblBorders>
          <w:top w:val="single" w:sz="4" w:space="0" w:color="auto"/>
          <w:bottom w:val="single" w:sz="4" w:space="0" w:color="auto"/>
        </w:tblBorders>
        <w:tblLook w:val="01E0" w:firstRow="1" w:lastRow="1" w:firstColumn="1" w:lastColumn="1" w:noHBand="0" w:noVBand="0"/>
      </w:tblPr>
      <w:tblGrid>
        <w:gridCol w:w="1600"/>
        <w:gridCol w:w="1900"/>
        <w:gridCol w:w="1700"/>
      </w:tblGrid>
      <w:tr w:rsidR="00211D2E" w:rsidTr="00D82460">
        <w:tc>
          <w:tcPr>
            <w:tcW w:w="1600" w:type="dxa"/>
            <w:tcBorders>
              <w:top w:val="single" w:sz="4" w:space="0" w:color="auto"/>
              <w:bottom w:val="single" w:sz="4" w:space="0" w:color="auto"/>
            </w:tcBorders>
            <w:shd w:val="clear" w:color="auto" w:fill="auto"/>
          </w:tcPr>
          <w:p w:rsidR="00211D2E" w:rsidRDefault="00211D2E" w:rsidP="00D82460">
            <w:pPr>
              <w:jc w:val="left"/>
            </w:pPr>
          </w:p>
        </w:tc>
        <w:tc>
          <w:tcPr>
            <w:tcW w:w="19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A</w:t>
            </w:r>
          </w:p>
        </w:tc>
        <w:tc>
          <w:tcPr>
            <w:tcW w:w="1700" w:type="dxa"/>
            <w:tcBorders>
              <w:top w:val="single" w:sz="4" w:space="0" w:color="auto"/>
              <w:bottom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B</w:t>
            </w:r>
          </w:p>
        </w:tc>
      </w:tr>
      <w:tr w:rsidR="00211D2E" w:rsidTr="00D82460">
        <w:tc>
          <w:tcPr>
            <w:tcW w:w="1600" w:type="dxa"/>
            <w:tcBorders>
              <w:top w:val="single" w:sz="4" w:space="0" w:color="auto"/>
            </w:tcBorders>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C</w:t>
            </w:r>
          </w:p>
        </w:tc>
        <w:tc>
          <w:tcPr>
            <w:tcW w:w="1900" w:type="dxa"/>
            <w:tcBorders>
              <w:top w:val="single" w:sz="4" w:space="0" w:color="auto"/>
            </w:tcBorders>
            <w:shd w:val="clear" w:color="auto" w:fill="auto"/>
          </w:tcPr>
          <w:p w:rsidR="00211D2E" w:rsidRDefault="00211D2E" w:rsidP="00D82460">
            <w:pPr>
              <w:jc w:val="left"/>
            </w:pPr>
          </w:p>
        </w:tc>
        <w:tc>
          <w:tcPr>
            <w:tcW w:w="1700" w:type="dxa"/>
            <w:tcBorders>
              <w:top w:val="single" w:sz="4" w:space="0" w:color="auto"/>
            </w:tcBorders>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D</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r w:rsidR="00211D2E" w:rsidTr="00D82460">
        <w:tc>
          <w:tcPr>
            <w:tcW w:w="1600" w:type="dxa"/>
            <w:shd w:val="clear" w:color="auto" w:fill="auto"/>
          </w:tcPr>
          <w:p w:rsidR="00211D2E" w:rsidRPr="00D82460" w:rsidRDefault="00211D2E" w:rsidP="00D82460">
            <w:pPr>
              <w:jc w:val="center"/>
              <w:rPr>
                <w:rFonts w:ascii="Arial" w:hAnsi="Arial" w:cs="Arial"/>
                <w:sz w:val="20"/>
                <w:szCs w:val="20"/>
              </w:rPr>
            </w:pPr>
            <w:r w:rsidRPr="00D82460">
              <w:rPr>
                <w:rFonts w:ascii="Arial" w:hAnsi="Arial" w:cs="Arial"/>
                <w:sz w:val="20"/>
                <w:szCs w:val="20"/>
              </w:rPr>
              <w:t>E</w:t>
            </w:r>
          </w:p>
        </w:tc>
        <w:tc>
          <w:tcPr>
            <w:tcW w:w="1900" w:type="dxa"/>
            <w:shd w:val="clear" w:color="auto" w:fill="auto"/>
          </w:tcPr>
          <w:p w:rsidR="00211D2E" w:rsidRDefault="00211D2E" w:rsidP="00D82460">
            <w:pPr>
              <w:jc w:val="left"/>
            </w:pPr>
          </w:p>
        </w:tc>
        <w:tc>
          <w:tcPr>
            <w:tcW w:w="1700" w:type="dxa"/>
            <w:shd w:val="clear" w:color="auto" w:fill="auto"/>
          </w:tcPr>
          <w:p w:rsidR="00211D2E" w:rsidRDefault="00211D2E" w:rsidP="00D82460">
            <w:pPr>
              <w:jc w:val="left"/>
            </w:pPr>
          </w:p>
        </w:tc>
      </w:tr>
    </w:tbl>
    <w:p w:rsidR="005F1B83" w:rsidRDefault="005F1B83" w:rsidP="00D60EFE">
      <w:pPr>
        <w:jc w:val="left"/>
      </w:pPr>
    </w:p>
    <w:p w:rsidR="00211D2E" w:rsidRDefault="00211D2E" w:rsidP="00D60EFE">
      <w:pPr>
        <w:jc w:val="left"/>
      </w:pPr>
    </w:p>
    <w:p w:rsidR="00794E05" w:rsidRDefault="00794E05" w:rsidP="00D60EFE">
      <w:pPr>
        <w:jc w:val="left"/>
      </w:pPr>
    </w:p>
    <w:p w:rsidR="00211D2E" w:rsidRDefault="00442A2C" w:rsidP="00D60EFE">
      <w:pPr>
        <w:jc w:val="left"/>
      </w:pPr>
      <w:r>
        <w:rPr>
          <w:noProof/>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19050</wp:posOffset>
                </wp:positionV>
                <wp:extent cx="1651000" cy="571500"/>
                <wp:effectExtent l="9525" t="9525" r="6350" b="95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571500"/>
                          <a:chOff x="4540" y="12420"/>
                          <a:chExt cx="2600" cy="900"/>
                        </a:xfrm>
                      </wpg:grpSpPr>
                      <wps:wsp>
                        <wps:cNvPr id="2" name="Oval 4"/>
                        <wps:cNvSpPr>
                          <a:spLocks noChangeArrowheads="1"/>
                        </wps:cNvSpPr>
                        <wps:spPr bwMode="auto">
                          <a:xfrm>
                            <a:off x="45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53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6040" y="12420"/>
                            <a:ext cx="110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0;margin-top:1.5pt;width:130pt;height:45pt;z-index:251657728;mso-position-horizontal:center" coordorigin="4540,12420" coordsize="26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">
                <v:oval id="Oval 4" o:spid="_x0000_s1027" style="position:absolute;left:45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5" o:spid="_x0000_s1028" style="position:absolute;left:53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6" o:spid="_x0000_s1029" style="position:absolute;left:6040;top:12420;width:1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group>
            </w:pict>
          </mc:Fallback>
        </mc:AlternateContent>
      </w:r>
    </w:p>
    <w:p w:rsidR="00211D2E" w:rsidRDefault="00211D2E" w:rsidP="00D60EFE">
      <w:pPr>
        <w:jc w:val="left"/>
      </w:pPr>
    </w:p>
    <w:p w:rsidR="00211D2E" w:rsidRDefault="00211D2E" w:rsidP="00D60EFE">
      <w:pPr>
        <w:jc w:val="left"/>
      </w:pPr>
    </w:p>
    <w:p w:rsidR="00211D2E" w:rsidRDefault="00B87488" w:rsidP="00B87488">
      <w:pPr>
        <w:jc w:val="center"/>
      </w:pPr>
      <w:r>
        <w:rPr>
          <w:rFonts w:hint="eastAsia"/>
        </w:rPr>
        <w:t>Figure 1. Differences in Demographic Characteristics</w:t>
      </w:r>
      <w:r w:rsidR="00D40077">
        <w:rPr>
          <w:rFonts w:hint="eastAsia"/>
        </w:rPr>
        <w:t xml:space="preserve"> </w:t>
      </w:r>
      <w:r w:rsidR="00D40077" w:rsidRPr="00693615">
        <w:rPr>
          <w:rFonts w:hint="eastAsia"/>
          <w:color w:val="0000FF"/>
        </w:rPr>
        <w:t>(</w:t>
      </w:r>
      <w:r w:rsidR="00D40077" w:rsidRPr="00693615">
        <w:rPr>
          <w:color w:val="0000FF"/>
        </w:rPr>
        <w:t>Ti</w:t>
      </w:r>
      <w:r w:rsidR="00D40077">
        <w:rPr>
          <w:rFonts w:hint="eastAsia"/>
          <w:color w:val="0000FF"/>
        </w:rPr>
        <w:t xml:space="preserve">tle centered, </w:t>
      </w:r>
      <w:proofErr w:type="gramStart"/>
      <w:r w:rsidR="00D40077">
        <w:rPr>
          <w:rFonts w:hint="eastAsia"/>
          <w:color w:val="0000FF"/>
        </w:rPr>
        <w:t>Below</w:t>
      </w:r>
      <w:proofErr w:type="gramEnd"/>
      <w:r w:rsidR="00D40077">
        <w:rPr>
          <w:rFonts w:hint="eastAsia"/>
          <w:color w:val="0000FF"/>
        </w:rPr>
        <w:t xml:space="preserve"> the picture)</w:t>
      </w:r>
    </w:p>
    <w:p w:rsidR="00211D2E" w:rsidRPr="00D40077" w:rsidRDefault="00211D2E" w:rsidP="00D60EFE">
      <w:pPr>
        <w:jc w:val="left"/>
      </w:pPr>
    </w:p>
    <w:p w:rsidR="00B87488" w:rsidRPr="00211D2E" w:rsidRDefault="00B87488" w:rsidP="00D60EFE">
      <w:pPr>
        <w:jc w:val="left"/>
      </w:pPr>
    </w:p>
    <w:p w:rsidR="005F1B83" w:rsidRDefault="005F1B83" w:rsidP="005F1B83">
      <w:pPr>
        <w:jc w:val="center"/>
        <w:rPr>
          <w:b/>
        </w:rPr>
      </w:pPr>
      <w:r w:rsidRPr="005F1B83">
        <w:rPr>
          <w:rFonts w:hint="eastAsia"/>
          <w:b/>
        </w:rPr>
        <w:t>IMPLICATION</w:t>
      </w:r>
      <w:r w:rsidR="008C700D">
        <w:rPr>
          <w:rFonts w:hint="eastAsia"/>
          <w:b/>
        </w:rPr>
        <w:t>S</w:t>
      </w:r>
      <w:r w:rsidRPr="005F1B83">
        <w:rPr>
          <w:rFonts w:hint="eastAsia"/>
          <w:b/>
        </w:rPr>
        <w:t xml:space="preserve"> or CONCLUSION</w:t>
      </w:r>
    </w:p>
    <w:p w:rsidR="00DD04E0" w:rsidRPr="00DD04E0" w:rsidRDefault="00DD04E0" w:rsidP="005F1B83">
      <w:pPr>
        <w:jc w:val="center"/>
        <w:rPr>
          <w:b/>
        </w:rPr>
      </w:pPr>
      <w:r w:rsidRPr="00693615">
        <w:rPr>
          <w:rFonts w:hint="eastAsia"/>
          <w:color w:val="0000FF"/>
        </w:rPr>
        <w:t>(</w:t>
      </w:r>
      <w:r w:rsidRPr="00693615">
        <w:rPr>
          <w:color w:val="0000FF"/>
        </w:rPr>
        <w:t>Times and New Roman</w:t>
      </w:r>
      <w:r w:rsidRPr="00693615">
        <w:rPr>
          <w:rFonts w:hint="eastAsia"/>
          <w:color w:val="0000FF"/>
        </w:rPr>
        <w:t>, upper case, 1</w:t>
      </w:r>
      <w:r>
        <w:rPr>
          <w:rFonts w:hint="eastAsia"/>
          <w:color w:val="0000FF"/>
        </w:rPr>
        <w:t>2</w:t>
      </w:r>
      <w:r w:rsidRPr="00693615">
        <w:rPr>
          <w:rFonts w:hint="eastAsia"/>
          <w:color w:val="0000FF"/>
        </w:rPr>
        <w:t xml:space="preserve">-point, bold, </w:t>
      </w:r>
      <w:r>
        <w:rPr>
          <w:rFonts w:hint="eastAsia"/>
          <w:color w:val="0000FF"/>
        </w:rPr>
        <w:t>centered</w:t>
      </w:r>
      <w:r w:rsidRPr="00693615">
        <w:rPr>
          <w:rFonts w:hint="eastAsia"/>
          <w:color w:val="0000FF"/>
        </w:rPr>
        <w:t>)</w:t>
      </w:r>
    </w:p>
    <w:p w:rsidR="005F1B83" w:rsidRDefault="00DD04E0" w:rsidP="00AB303B">
      <w:pPr>
        <w:adjustRightInd w:val="0"/>
        <w:snapToGrid w:val="0"/>
        <w:ind w:firstLineChars="250" w:firstLine="600"/>
        <w:jc w:val="left"/>
      </w:pPr>
      <w:r>
        <w:lastRenderedPageBreak/>
        <w:t>Recent research suggests that possible biases exist in self-selected or permission-oriented tourism Internet surveys.  The results of this case study indicate that Internet based self-selected samples may…</w:t>
      </w:r>
    </w:p>
    <w:p w:rsidR="005F1B83" w:rsidRDefault="005F1B83" w:rsidP="00D60EFE">
      <w:pPr>
        <w:jc w:val="left"/>
      </w:pPr>
    </w:p>
    <w:p w:rsidR="005F1B83" w:rsidRDefault="005F1B83" w:rsidP="005F1B83">
      <w:pPr>
        <w:jc w:val="center"/>
        <w:rPr>
          <w:b/>
        </w:rPr>
      </w:pPr>
      <w:r w:rsidRPr="005F1B83">
        <w:rPr>
          <w:rFonts w:hint="eastAsia"/>
          <w:b/>
        </w:rPr>
        <w:t>REFERENCE</w:t>
      </w:r>
      <w:r w:rsidR="001114FF">
        <w:rPr>
          <w:rFonts w:hint="eastAsia"/>
          <w:b/>
        </w:rPr>
        <w:t>S</w:t>
      </w:r>
    </w:p>
    <w:p w:rsidR="00442A2C" w:rsidRPr="00693615" w:rsidRDefault="00442A2C" w:rsidP="00442A2C">
      <w:pPr>
        <w:jc w:val="center"/>
        <w:rPr>
          <w:color w:val="0000FF"/>
        </w:rPr>
      </w:pPr>
      <w:r w:rsidRPr="00693615">
        <w:rPr>
          <w:rFonts w:hint="eastAsia"/>
          <w:color w:val="0000FF"/>
        </w:rPr>
        <w:t>(</w:t>
      </w:r>
      <w:r>
        <w:rPr>
          <w:rFonts w:hint="eastAsia"/>
          <w:color w:val="0000FF"/>
        </w:rPr>
        <w:t>Those cited in the abstract only please</w:t>
      </w:r>
      <w:r w:rsidRPr="00693615">
        <w:rPr>
          <w:rFonts w:hint="eastAsia"/>
          <w:color w:val="0000FF"/>
        </w:rPr>
        <w:t>)</w:t>
      </w:r>
    </w:p>
    <w:p w:rsidR="00442A2C" w:rsidRPr="00442A2C" w:rsidRDefault="00442A2C" w:rsidP="005F1B83">
      <w:pPr>
        <w:jc w:val="center"/>
        <w:rPr>
          <w:b/>
        </w:rPr>
      </w:pPr>
    </w:p>
    <w:p w:rsidR="00211D2E" w:rsidRPr="00693615" w:rsidRDefault="00211D2E" w:rsidP="00AB303B">
      <w:pPr>
        <w:adjustRightInd w:val="0"/>
        <w:snapToGrid w:val="0"/>
        <w:spacing w:after="120"/>
        <w:jc w:val="left"/>
      </w:pPr>
      <w:r>
        <w:rPr>
          <w:rFonts w:hint="eastAsia"/>
        </w:rPr>
        <w:t xml:space="preserve">Davis, L. M. (1987). Tourism trends in the Asia Pacific region. In A.S. Clark &amp; J. D. Lee (Eds.), </w:t>
      </w:r>
      <w:r w:rsidRPr="00DD04E0">
        <w:rPr>
          <w:rFonts w:hint="eastAsia"/>
          <w:i/>
        </w:rPr>
        <w:t xml:space="preserve">Global </w:t>
      </w:r>
      <w:r>
        <w:rPr>
          <w:rFonts w:hint="eastAsia"/>
          <w:i/>
        </w:rPr>
        <w:t>t</w:t>
      </w:r>
      <w:r w:rsidRPr="00DD04E0">
        <w:rPr>
          <w:rFonts w:hint="eastAsia"/>
          <w:i/>
        </w:rPr>
        <w:t xml:space="preserve">ourism </w:t>
      </w:r>
      <w:r>
        <w:rPr>
          <w:rFonts w:hint="eastAsia"/>
          <w:i/>
        </w:rPr>
        <w:t>r</w:t>
      </w:r>
      <w:r w:rsidRPr="00DD04E0">
        <w:rPr>
          <w:rFonts w:hint="eastAsia"/>
          <w:i/>
        </w:rPr>
        <w:t>eview</w:t>
      </w:r>
      <w:r>
        <w:rPr>
          <w:rFonts w:hint="eastAsia"/>
        </w:rPr>
        <w:t xml:space="preserve"> (pp. 750-780). </w:t>
      </w:r>
      <w:smartTag w:uri="urn:schemas-microsoft-com:office:smarttags" w:element="place">
        <w:smartTag w:uri="urn:schemas-microsoft-com:office:smarttags" w:element="City">
          <w:r>
            <w:rPr>
              <w:rFonts w:hint="eastAsia"/>
            </w:rPr>
            <w:t>New York</w:t>
          </w:r>
        </w:smartTag>
        <w:r>
          <w:rPr>
            <w:rFonts w:hint="eastAsia"/>
          </w:rPr>
          <w:t xml:space="preserve">, </w:t>
        </w:r>
        <w:smartTag w:uri="urn:schemas-microsoft-com:office:smarttags" w:element="State">
          <w:r>
            <w:rPr>
              <w:rFonts w:hint="eastAsia"/>
            </w:rPr>
            <w:t>NY</w:t>
          </w:r>
        </w:smartTag>
      </w:smartTag>
      <w:r>
        <w:rPr>
          <w:rFonts w:hint="eastAsia"/>
        </w:rPr>
        <w:t>: ABC Publishing.</w:t>
      </w:r>
    </w:p>
    <w:p w:rsidR="00211D2E" w:rsidRDefault="00211D2E" w:rsidP="00AB303B">
      <w:pPr>
        <w:adjustRightInd w:val="0"/>
        <w:snapToGrid w:val="0"/>
        <w:spacing w:after="120"/>
        <w:jc w:val="left"/>
      </w:pPr>
      <w:r>
        <w:rPr>
          <w:rFonts w:hint="eastAsia"/>
        </w:rPr>
        <w:t xml:space="preserve">Louis, M. C. (1995). </w:t>
      </w:r>
      <w:r w:rsidRPr="00DD04E0">
        <w:rPr>
          <w:rFonts w:hint="eastAsia"/>
          <w:i/>
        </w:rPr>
        <w:t xml:space="preserve">Lodging </w:t>
      </w:r>
      <w:r>
        <w:rPr>
          <w:rFonts w:hint="eastAsia"/>
          <w:i/>
        </w:rPr>
        <w:t>s</w:t>
      </w:r>
      <w:r w:rsidRPr="00DD04E0">
        <w:rPr>
          <w:rFonts w:hint="eastAsia"/>
          <w:i/>
        </w:rPr>
        <w:t xml:space="preserve">ervice </w:t>
      </w:r>
      <w:r>
        <w:rPr>
          <w:rFonts w:hint="eastAsia"/>
          <w:i/>
        </w:rPr>
        <w:t>t</w:t>
      </w:r>
      <w:r w:rsidRPr="00DD04E0">
        <w:rPr>
          <w:rFonts w:hint="eastAsia"/>
          <w:i/>
        </w:rPr>
        <w:t>oday</w:t>
      </w:r>
      <w:r>
        <w:rPr>
          <w:rFonts w:hint="eastAsia"/>
        </w:rPr>
        <w:t xml:space="preserve"> (3</w:t>
      </w:r>
      <w:r w:rsidRPr="00DD04E0">
        <w:rPr>
          <w:rFonts w:hint="eastAsia"/>
          <w:vertAlign w:val="superscript"/>
        </w:rPr>
        <w:t>rd</w:t>
      </w:r>
      <w:r>
        <w:rPr>
          <w:rFonts w:hint="eastAsia"/>
        </w:rPr>
        <w:t xml:space="preserve"> ed.). </w:t>
      </w:r>
      <w:smartTag w:uri="urn:schemas-microsoft-com:office:smarttags" w:element="place">
        <w:smartTag w:uri="urn:schemas-microsoft-com:office:smarttags" w:element="City">
          <w:r>
            <w:rPr>
              <w:rFonts w:hint="eastAsia"/>
            </w:rPr>
            <w:t>Williamstown</w:t>
          </w:r>
        </w:smartTag>
        <w:r>
          <w:rPr>
            <w:rFonts w:hint="eastAsia"/>
          </w:rPr>
          <w:t xml:space="preserve">, </w:t>
        </w:r>
        <w:smartTag w:uri="urn:schemas-microsoft-com:office:smarttags" w:element="State">
          <w:r>
            <w:rPr>
              <w:rFonts w:hint="eastAsia"/>
            </w:rPr>
            <w:t>NJ</w:t>
          </w:r>
        </w:smartTag>
      </w:smartTag>
      <w:r>
        <w:rPr>
          <w:rFonts w:hint="eastAsia"/>
        </w:rPr>
        <w:t>: JPK Publications, Inc.</w:t>
      </w:r>
    </w:p>
    <w:p w:rsidR="008C700D" w:rsidRDefault="00D82460" w:rsidP="00AB303B">
      <w:pPr>
        <w:adjustRightInd w:val="0"/>
        <w:snapToGrid w:val="0"/>
        <w:spacing w:after="120"/>
      </w:pPr>
      <w:r>
        <w:t>Mehta, R.</w:t>
      </w:r>
      <w:r w:rsidR="008C700D">
        <w:t xml:space="preserve"> and </w:t>
      </w:r>
      <w:proofErr w:type="spellStart"/>
      <w:r w:rsidR="00067424">
        <w:t>Sivadas</w:t>
      </w:r>
      <w:proofErr w:type="spellEnd"/>
      <w:r w:rsidR="00067424">
        <w:rPr>
          <w:rFonts w:hint="eastAsia"/>
        </w:rPr>
        <w:t xml:space="preserve">, </w:t>
      </w:r>
      <w:r w:rsidR="008C700D">
        <w:t xml:space="preserve">E. (1995). Comparing response rates and response content in mail versus electronic surveys. </w:t>
      </w:r>
      <w:r w:rsidR="008C700D">
        <w:rPr>
          <w:i/>
          <w:iCs/>
        </w:rPr>
        <w:t>Journal of the Market Research Society</w:t>
      </w:r>
      <w:r w:rsidR="008C700D">
        <w:t>, 37(4)</w:t>
      </w:r>
      <w:r w:rsidR="00DD04E0">
        <w:rPr>
          <w:rFonts w:hint="eastAsia"/>
        </w:rPr>
        <w:t>,</w:t>
      </w:r>
      <w:r w:rsidR="008C700D">
        <w:t xml:space="preserve"> 429-439.</w:t>
      </w:r>
    </w:p>
    <w:p w:rsidR="00211D2E" w:rsidRDefault="00211D2E"/>
    <w:p w:rsidR="00B4755E" w:rsidRDefault="00B4755E" w:rsidP="00B4755E"/>
    <w:p w:rsidR="00B4755E" w:rsidRDefault="00B4755E" w:rsidP="00B4755E">
      <w:pPr>
        <w:rPr>
          <w:b/>
        </w:rPr>
      </w:pPr>
      <w:r>
        <w:rPr>
          <w:b/>
        </w:rPr>
        <w:t>ACKNOWLEDGEMENT</w:t>
      </w:r>
    </w:p>
    <w:p w:rsidR="00B4755E" w:rsidRDefault="00B4755E" w:rsidP="00B4755E">
      <w:pPr>
        <w:ind w:firstLine="720"/>
      </w:pPr>
      <w:r>
        <w:t xml:space="preserve">Any “acknowledgements” and/or “appendices” should appear at the end of the article after the </w:t>
      </w:r>
      <w:r>
        <w:rPr>
          <w:b/>
        </w:rPr>
        <w:t>REFERENCES</w:t>
      </w:r>
      <w:r>
        <w:t>.</w:t>
      </w:r>
    </w:p>
    <w:p w:rsidR="00B4755E" w:rsidRPr="00B4755E" w:rsidRDefault="00B4755E"/>
    <w:sectPr w:rsidR="00B4755E" w:rsidRPr="00B4755E" w:rsidSect="00AF75C1">
      <w:headerReference w:type="default" r:id="rId8"/>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36" w:rsidRDefault="003B4036" w:rsidP="00983FF1">
      <w:r>
        <w:separator/>
      </w:r>
    </w:p>
  </w:endnote>
  <w:endnote w:type="continuationSeparator" w:id="0">
    <w:p w:rsidR="003B4036" w:rsidRDefault="003B4036" w:rsidP="0098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36" w:rsidRDefault="003B4036" w:rsidP="00983FF1">
      <w:r>
        <w:separator/>
      </w:r>
    </w:p>
  </w:footnote>
  <w:footnote w:type="continuationSeparator" w:id="0">
    <w:p w:rsidR="003B4036" w:rsidRDefault="003B4036" w:rsidP="0098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77" w:rsidRDefault="00D40077" w:rsidP="00D40077">
    <w:pPr>
      <w:pStyle w:val="a5"/>
      <w:jc w:val="right"/>
      <w:rPr>
        <w:lang w:eastAsia="ko-KR"/>
      </w:rPr>
    </w:pPr>
    <w:r>
      <w:rPr>
        <w:rFonts w:hint="eastAsia"/>
        <w:lang w:eastAsia="ko-KR"/>
      </w:rPr>
      <w:t>APTA201</w:t>
    </w:r>
    <w:r w:rsidR="00BE7708">
      <w:rPr>
        <w:rFonts w:hint="eastAsia"/>
        <w:lang w:eastAsia="ko-KR"/>
      </w:rPr>
      <w:t>9</w:t>
    </w:r>
    <w:r>
      <w:rPr>
        <w:rFonts w:hint="eastAsia"/>
        <w:lang w:eastAsia="ko-KR"/>
      </w:rPr>
      <w:t xml:space="preserve"> Conference Abstract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23A9"/>
    <w:multiLevelType w:val="hybridMultilevel"/>
    <w:tmpl w:val="9788BA98"/>
    <w:lvl w:ilvl="0" w:tplc="4DE6E81E">
      <w:start w:val="1"/>
      <w:numFmt w:val="bullet"/>
      <w:lvlText w:val=""/>
      <w:lvlJc w:val="left"/>
      <w:pPr>
        <w:tabs>
          <w:tab w:val="num" w:pos="400"/>
        </w:tabs>
        <w:ind w:left="400" w:hanging="400"/>
      </w:pPr>
      <w:rPr>
        <w:rFonts w:ascii="Wingdings" w:hAnsi="Wingdings"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67433410"/>
    <w:multiLevelType w:val="hybridMultilevel"/>
    <w:tmpl w:val="F00695AC"/>
    <w:lvl w:ilvl="0" w:tplc="1434706A">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nsid w:val="7CC6020A"/>
    <w:multiLevelType w:val="hybridMultilevel"/>
    <w:tmpl w:val="CE96CA98"/>
    <w:lvl w:ilvl="0" w:tplc="72885686">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B9"/>
    <w:rsid w:val="00004C38"/>
    <w:rsid w:val="00004D08"/>
    <w:rsid w:val="00017E4D"/>
    <w:rsid w:val="00067424"/>
    <w:rsid w:val="00073C54"/>
    <w:rsid w:val="000B089D"/>
    <w:rsid w:val="000E31A2"/>
    <w:rsid w:val="001114FF"/>
    <w:rsid w:val="00191E0B"/>
    <w:rsid w:val="001D406D"/>
    <w:rsid w:val="00211D2E"/>
    <w:rsid w:val="002B676D"/>
    <w:rsid w:val="002C3EAE"/>
    <w:rsid w:val="002C4202"/>
    <w:rsid w:val="00304C60"/>
    <w:rsid w:val="00324CF5"/>
    <w:rsid w:val="00391839"/>
    <w:rsid w:val="003B4036"/>
    <w:rsid w:val="003C3FFD"/>
    <w:rsid w:val="003D56AD"/>
    <w:rsid w:val="004266AF"/>
    <w:rsid w:val="00442A2C"/>
    <w:rsid w:val="004500F1"/>
    <w:rsid w:val="00467A8E"/>
    <w:rsid w:val="00493786"/>
    <w:rsid w:val="004E2B78"/>
    <w:rsid w:val="005342CD"/>
    <w:rsid w:val="005421BC"/>
    <w:rsid w:val="0056452F"/>
    <w:rsid w:val="00584816"/>
    <w:rsid w:val="005F1B83"/>
    <w:rsid w:val="006568D3"/>
    <w:rsid w:val="00693615"/>
    <w:rsid w:val="00697C8A"/>
    <w:rsid w:val="006E21C9"/>
    <w:rsid w:val="007209B9"/>
    <w:rsid w:val="00787C97"/>
    <w:rsid w:val="00794E05"/>
    <w:rsid w:val="007A7AF4"/>
    <w:rsid w:val="00825350"/>
    <w:rsid w:val="00897F81"/>
    <w:rsid w:val="008A6E58"/>
    <w:rsid w:val="008C700D"/>
    <w:rsid w:val="00904C1A"/>
    <w:rsid w:val="0097443F"/>
    <w:rsid w:val="00983FF1"/>
    <w:rsid w:val="00994BF2"/>
    <w:rsid w:val="009E3CD2"/>
    <w:rsid w:val="00A833B0"/>
    <w:rsid w:val="00AB303B"/>
    <w:rsid w:val="00AF75C1"/>
    <w:rsid w:val="00B4755E"/>
    <w:rsid w:val="00B47637"/>
    <w:rsid w:val="00B64616"/>
    <w:rsid w:val="00B77A83"/>
    <w:rsid w:val="00B87488"/>
    <w:rsid w:val="00BC25E8"/>
    <w:rsid w:val="00BE2FB9"/>
    <w:rsid w:val="00BE7708"/>
    <w:rsid w:val="00C33E0B"/>
    <w:rsid w:val="00D40077"/>
    <w:rsid w:val="00D60EFE"/>
    <w:rsid w:val="00D6342B"/>
    <w:rsid w:val="00D82460"/>
    <w:rsid w:val="00DD04E0"/>
    <w:rsid w:val="00E57D24"/>
    <w:rsid w:val="00E97E08"/>
    <w:rsid w:val="00F55698"/>
    <w:rsid w:val="00F7649E"/>
    <w:rsid w:val="00F85FBC"/>
    <w:rsid w:val="00FF25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6D"/>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1D2E"/>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3B0"/>
    <w:rPr>
      <w:rFonts w:ascii="Arial" w:eastAsia="돋움" w:hAnsi="Arial"/>
      <w:sz w:val="18"/>
      <w:szCs w:val="18"/>
    </w:rPr>
  </w:style>
  <w:style w:type="paragraph" w:styleId="a5">
    <w:name w:val="header"/>
    <w:basedOn w:val="a"/>
    <w:link w:val="Char"/>
    <w:uiPriority w:val="99"/>
    <w:unhideWhenUsed/>
    <w:rsid w:val="00983FF1"/>
    <w:pPr>
      <w:tabs>
        <w:tab w:val="center" w:pos="4513"/>
        <w:tab w:val="right" w:pos="9026"/>
      </w:tabs>
      <w:snapToGrid w:val="0"/>
    </w:pPr>
    <w:rPr>
      <w:lang w:val="x-none" w:eastAsia="x-none"/>
    </w:rPr>
  </w:style>
  <w:style w:type="character" w:customStyle="1" w:styleId="Char">
    <w:name w:val="머리글 Char"/>
    <w:link w:val="a5"/>
    <w:uiPriority w:val="99"/>
    <w:rsid w:val="00983FF1"/>
    <w:rPr>
      <w:kern w:val="2"/>
      <w:sz w:val="24"/>
      <w:szCs w:val="24"/>
    </w:rPr>
  </w:style>
  <w:style w:type="paragraph" w:styleId="a6">
    <w:name w:val="footer"/>
    <w:basedOn w:val="a"/>
    <w:link w:val="Char0"/>
    <w:uiPriority w:val="99"/>
    <w:unhideWhenUsed/>
    <w:rsid w:val="00983FF1"/>
    <w:pPr>
      <w:tabs>
        <w:tab w:val="center" w:pos="4513"/>
        <w:tab w:val="right" w:pos="9026"/>
      </w:tabs>
      <w:snapToGrid w:val="0"/>
    </w:pPr>
    <w:rPr>
      <w:lang w:val="x-none" w:eastAsia="x-none"/>
    </w:rPr>
  </w:style>
  <w:style w:type="character" w:customStyle="1" w:styleId="Char0">
    <w:name w:val="바닥글 Char"/>
    <w:link w:val="a6"/>
    <w:uiPriority w:val="99"/>
    <w:rsid w:val="00983F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1845</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국제관광통상학부</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황영현</dc:creator>
  <cp:lastModifiedBy>1</cp:lastModifiedBy>
  <cp:revision>6</cp:revision>
  <cp:lastPrinted>2005-01-17T20:00:00Z</cp:lastPrinted>
  <dcterms:created xsi:type="dcterms:W3CDTF">2017-09-04T05:54:00Z</dcterms:created>
  <dcterms:modified xsi:type="dcterms:W3CDTF">2018-09-03T04:46:00Z</dcterms:modified>
</cp:coreProperties>
</file>